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F" w:rsidRPr="00263C13" w:rsidRDefault="00263C13" w:rsidP="0034014F">
      <w:pPr>
        <w:pStyle w:val="Nadpis1"/>
        <w:jc w:val="center"/>
        <w:rPr>
          <w:rFonts w:ascii="Arial" w:hAnsi="Arial" w:cs="Arial"/>
          <w:color w:val="auto"/>
          <w:sz w:val="52"/>
          <w:szCs w:val="52"/>
          <w:u w:val="single"/>
        </w:rPr>
      </w:pPr>
      <w:r w:rsidRPr="00263C13">
        <w:rPr>
          <w:rFonts w:ascii="Arial" w:hAnsi="Arial" w:cs="Arial"/>
          <w:color w:val="auto"/>
          <w:sz w:val="52"/>
          <w:szCs w:val="52"/>
          <w:u w:val="single"/>
        </w:rPr>
        <w:t>Na co si dát pozor a co hrozí</w:t>
      </w:r>
      <w:r w:rsidR="0029411B">
        <w:rPr>
          <w:rFonts w:ascii="Arial" w:hAnsi="Arial" w:cs="Arial"/>
          <w:color w:val="auto"/>
          <w:sz w:val="52"/>
          <w:szCs w:val="52"/>
          <w:u w:val="single"/>
        </w:rPr>
        <w:t xml:space="preserve"> při porušení pravidel</w:t>
      </w:r>
    </w:p>
    <w:p w:rsidR="00263C13" w:rsidRPr="0029411B" w:rsidRDefault="0034014F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>
        <w:rPr>
          <w:rFonts w:ascii="Arial" w:hAnsi="Arial" w:cs="Arial"/>
          <w:i/>
          <w:color w:val="auto"/>
          <w:sz w:val="28"/>
          <w:szCs w:val="28"/>
        </w:rPr>
        <w:t>S</w:t>
      </w:r>
      <w:r w:rsidR="00263C13" w:rsidRPr="0029411B">
        <w:rPr>
          <w:rFonts w:ascii="Arial" w:hAnsi="Arial" w:cs="Arial"/>
          <w:i/>
          <w:color w:val="auto"/>
          <w:sz w:val="28"/>
          <w:szCs w:val="28"/>
        </w:rPr>
        <w:t>outěže smíšených družstev</w:t>
      </w:r>
    </w:p>
    <w:p w:rsidR="00263C13" w:rsidRPr="00263C13" w:rsidRDefault="00263C1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auto"/>
        </w:rPr>
      </w:pPr>
      <w:r w:rsidRPr="00263C13">
        <w:rPr>
          <w:rFonts w:ascii="Arial" w:hAnsi="Arial" w:cs="Arial"/>
          <w:color w:val="auto"/>
        </w:rPr>
        <w:t>Utkání řídí vrchní rozhodčí s platnou licencí, který nesmí v příslušném utkání startovat. Vrchního rozhodčího na utkání zajišťuje domácí oddíl.</w:t>
      </w:r>
    </w:p>
    <w:p w:rsidR="00263C13" w:rsidRPr="00263C13" w:rsidRDefault="00263C1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>Pořádková pokuta 1 000,- Kč</w:t>
      </w:r>
    </w:p>
    <w:p w:rsidR="00263C13" w:rsidRDefault="00263C13" w:rsidP="007C5583">
      <w:pPr>
        <w:pStyle w:val="Podkapitola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b w:val="0"/>
          <w:bCs/>
        </w:rPr>
      </w:pPr>
      <w:r w:rsidRPr="003F1E5B">
        <w:rPr>
          <w:rFonts w:ascii="Arial" w:hAnsi="Arial" w:cs="Arial"/>
          <w:b w:val="0"/>
          <w:bCs/>
        </w:rPr>
        <w:t xml:space="preserve">Povinností družstev je poslat elektronicky přihlášku na e-mailovou adresu STK ČBaS do </w:t>
      </w:r>
      <w:r w:rsidRPr="003F1E5B">
        <w:rPr>
          <w:rFonts w:ascii="Arial" w:hAnsi="Arial" w:cs="Arial"/>
          <w:bCs/>
        </w:rPr>
        <w:t xml:space="preserve">20. 8. </w:t>
      </w:r>
      <w:r w:rsidRPr="003F1E5B">
        <w:rPr>
          <w:rFonts w:ascii="Arial" w:hAnsi="Arial" w:cs="Arial"/>
          <w:b w:val="0"/>
          <w:bCs/>
        </w:rPr>
        <w:t>příslušného kalendářního roku, v němž daná sezóna</w:t>
      </w:r>
      <w:r w:rsidRPr="00A128B2">
        <w:rPr>
          <w:rFonts w:ascii="Arial" w:hAnsi="Arial" w:cs="Arial"/>
          <w:b w:val="0"/>
          <w:bCs/>
        </w:rPr>
        <w:t xml:space="preserve"> </w:t>
      </w:r>
      <w:r w:rsidRPr="003F1E5B">
        <w:rPr>
          <w:rFonts w:ascii="Arial" w:hAnsi="Arial" w:cs="Arial"/>
          <w:b w:val="0"/>
          <w:bCs/>
        </w:rPr>
        <w:t>začín</w:t>
      </w:r>
      <w:r>
        <w:rPr>
          <w:rFonts w:ascii="Arial" w:hAnsi="Arial" w:cs="Arial"/>
          <w:b w:val="0"/>
          <w:bCs/>
        </w:rPr>
        <w:t>á a současně zaplatit příslušné s</w:t>
      </w:r>
      <w:r w:rsidRPr="00A128B2">
        <w:rPr>
          <w:rFonts w:ascii="Arial" w:hAnsi="Arial" w:cs="Arial"/>
          <w:b w:val="0"/>
          <w:bCs/>
        </w:rPr>
        <w:t xml:space="preserve">tartovné </w:t>
      </w:r>
      <w:r>
        <w:rPr>
          <w:rFonts w:ascii="Arial" w:hAnsi="Arial" w:cs="Arial"/>
          <w:b w:val="0"/>
          <w:bCs/>
        </w:rPr>
        <w:t>na účet ČBaS</w:t>
      </w:r>
      <w:r w:rsidRPr="00A128B2">
        <w:rPr>
          <w:rFonts w:ascii="Arial" w:hAnsi="Arial" w:cs="Arial"/>
          <w:b w:val="0"/>
          <w:bCs/>
        </w:rPr>
        <w:t>.</w:t>
      </w:r>
    </w:p>
    <w:p w:rsidR="00263C13" w:rsidRPr="00263C13" w:rsidRDefault="00263C1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B050"/>
        </w:rPr>
      </w:pPr>
      <w:r w:rsidRPr="00263C13">
        <w:rPr>
          <w:rFonts w:ascii="Arial" w:hAnsi="Arial" w:cs="Arial"/>
          <w:color w:val="0070C0"/>
        </w:rPr>
        <w:t>Pořádková pokuta 1 000,- Kč</w:t>
      </w:r>
    </w:p>
    <w:p w:rsidR="00263C13" w:rsidRDefault="00263C13" w:rsidP="007C5583">
      <w:pPr>
        <w:pStyle w:val="Podkapitola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b w:val="0"/>
          <w:color w:val="auto"/>
        </w:rPr>
      </w:pPr>
      <w:r w:rsidRPr="00263C13">
        <w:rPr>
          <w:rFonts w:ascii="Arial" w:hAnsi="Arial" w:cs="Arial"/>
          <w:b w:val="0"/>
          <w:bCs/>
          <w:color w:val="auto"/>
        </w:rPr>
        <w:t>Soupis</w:t>
      </w:r>
      <w:r w:rsidRPr="00263C13">
        <w:rPr>
          <w:rFonts w:ascii="Arial" w:hAnsi="Arial" w:cs="Arial"/>
          <w:b w:val="0"/>
          <w:color w:val="auto"/>
        </w:rPr>
        <w:t>ky zašlou oddíly</w:t>
      </w:r>
      <w:r w:rsidRPr="00263C13">
        <w:rPr>
          <w:rFonts w:ascii="Arial" w:hAnsi="Arial" w:cs="Arial"/>
          <w:b w:val="0"/>
          <w:bCs/>
          <w:color w:val="auto"/>
        </w:rPr>
        <w:t xml:space="preserve"> elektronicky na předepsaném formuláři </w:t>
      </w:r>
      <w:r w:rsidRPr="00263C13">
        <w:rPr>
          <w:rFonts w:ascii="Arial" w:hAnsi="Arial" w:cs="Arial"/>
          <w:b w:val="0"/>
          <w:color w:val="auto"/>
        </w:rPr>
        <w:t xml:space="preserve">k potvrzení </w:t>
      </w:r>
      <w:r w:rsidRPr="00263C13">
        <w:rPr>
          <w:rFonts w:ascii="Arial" w:hAnsi="Arial" w:cs="Arial"/>
          <w:b w:val="0"/>
          <w:bCs/>
          <w:color w:val="auto"/>
        </w:rPr>
        <w:t xml:space="preserve">na e-mailovou adresu </w:t>
      </w:r>
      <w:r w:rsidRPr="00263C13">
        <w:rPr>
          <w:rFonts w:ascii="Arial" w:hAnsi="Arial" w:cs="Arial"/>
          <w:b w:val="0"/>
          <w:color w:val="auto"/>
        </w:rPr>
        <w:t xml:space="preserve">STK do </w:t>
      </w:r>
      <w:r w:rsidRPr="00263C13">
        <w:rPr>
          <w:rFonts w:ascii="Arial" w:hAnsi="Arial" w:cs="Arial"/>
          <w:color w:val="auto"/>
        </w:rPr>
        <w:t xml:space="preserve">30. 9. </w:t>
      </w:r>
      <w:r w:rsidRPr="00263C13">
        <w:rPr>
          <w:rFonts w:ascii="Arial" w:hAnsi="Arial" w:cs="Arial"/>
          <w:b w:val="0"/>
          <w:color w:val="auto"/>
        </w:rPr>
        <w:t>příslušné sezóny.</w:t>
      </w:r>
    </w:p>
    <w:p w:rsidR="00263C13" w:rsidRDefault="00263C1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>Pořádková pokuta 1 000,- Kč</w:t>
      </w:r>
    </w:p>
    <w:p w:rsidR="00263C13" w:rsidRPr="00263C13" w:rsidRDefault="00DC3421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N</w:t>
      </w:r>
      <w:r w:rsidR="00263C13" w:rsidRPr="00263C13">
        <w:rPr>
          <w:rFonts w:ascii="Arial" w:hAnsi="Arial" w:cs="Arial"/>
        </w:rPr>
        <w:t>esehrání jednoho utkání</w:t>
      </w:r>
      <w:r>
        <w:rPr>
          <w:rFonts w:ascii="Arial" w:hAnsi="Arial" w:cs="Arial"/>
        </w:rPr>
        <w:t>.</w:t>
      </w:r>
    </w:p>
    <w:p w:rsidR="00263C13" w:rsidRDefault="00263C1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>Pořádková pokuta 2 000,- Kč v Extralize a 1 000,- Kč v 1. CL</w:t>
      </w:r>
    </w:p>
    <w:p w:rsidR="0029411B" w:rsidRPr="00263C13" w:rsidRDefault="00DC3421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N</w:t>
      </w:r>
      <w:r w:rsidR="0029411B" w:rsidRPr="00263C13">
        <w:rPr>
          <w:rFonts w:ascii="Arial" w:hAnsi="Arial" w:cs="Arial"/>
        </w:rPr>
        <w:t xml:space="preserve">esehrání </w:t>
      </w:r>
      <w:r w:rsidR="0029411B">
        <w:rPr>
          <w:rFonts w:ascii="Arial" w:hAnsi="Arial" w:cs="Arial"/>
        </w:rPr>
        <w:t>druhého</w:t>
      </w:r>
      <w:r w:rsidR="0029411B" w:rsidRPr="00263C13">
        <w:rPr>
          <w:rFonts w:ascii="Arial" w:hAnsi="Arial" w:cs="Arial"/>
        </w:rPr>
        <w:t xml:space="preserve"> utkání</w:t>
      </w:r>
      <w:r>
        <w:rPr>
          <w:rFonts w:ascii="Arial" w:hAnsi="Arial" w:cs="Arial"/>
        </w:rPr>
        <w:t>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 xml:space="preserve">Pořádková pokuta </w:t>
      </w:r>
      <w:r>
        <w:rPr>
          <w:rFonts w:ascii="Arial" w:hAnsi="Arial" w:cs="Arial"/>
          <w:color w:val="0070C0"/>
        </w:rPr>
        <w:t>4</w:t>
      </w:r>
      <w:r w:rsidRPr="00263C13">
        <w:rPr>
          <w:rFonts w:ascii="Arial" w:hAnsi="Arial" w:cs="Arial"/>
          <w:color w:val="0070C0"/>
        </w:rPr>
        <w:t xml:space="preserve"> 000,- Kč v Extralize a </w:t>
      </w:r>
      <w:r>
        <w:rPr>
          <w:rFonts w:ascii="Arial" w:hAnsi="Arial" w:cs="Arial"/>
          <w:color w:val="0070C0"/>
        </w:rPr>
        <w:t>2</w:t>
      </w:r>
      <w:r w:rsidRPr="00263C13">
        <w:rPr>
          <w:rFonts w:ascii="Arial" w:hAnsi="Arial" w:cs="Arial"/>
          <w:color w:val="0070C0"/>
        </w:rPr>
        <w:t xml:space="preserve"> 000,- Kč v 1. CL</w:t>
      </w:r>
    </w:p>
    <w:p w:rsidR="0029411B" w:rsidRPr="00263C13" w:rsidRDefault="00DC3421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N</w:t>
      </w:r>
      <w:r w:rsidR="0029411B" w:rsidRPr="00263C13">
        <w:rPr>
          <w:rFonts w:ascii="Arial" w:hAnsi="Arial" w:cs="Arial"/>
        </w:rPr>
        <w:t xml:space="preserve">esehrání </w:t>
      </w:r>
      <w:r w:rsidR="0029411B">
        <w:rPr>
          <w:rFonts w:ascii="Arial" w:hAnsi="Arial" w:cs="Arial"/>
        </w:rPr>
        <w:t>třetího</w:t>
      </w:r>
      <w:r w:rsidR="0029411B" w:rsidRPr="00263C13">
        <w:rPr>
          <w:rFonts w:ascii="Arial" w:hAnsi="Arial" w:cs="Arial"/>
        </w:rPr>
        <w:t xml:space="preserve"> utkání</w:t>
      </w:r>
      <w:r>
        <w:rPr>
          <w:rFonts w:ascii="Arial" w:hAnsi="Arial" w:cs="Arial"/>
        </w:rPr>
        <w:t>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 xml:space="preserve">Pořádková pokuta </w:t>
      </w:r>
      <w:r>
        <w:rPr>
          <w:rFonts w:ascii="Arial" w:hAnsi="Arial" w:cs="Arial"/>
          <w:color w:val="0070C0"/>
        </w:rPr>
        <w:t>6 0</w:t>
      </w:r>
      <w:r w:rsidRPr="00263C13">
        <w:rPr>
          <w:rFonts w:ascii="Arial" w:hAnsi="Arial" w:cs="Arial"/>
          <w:color w:val="0070C0"/>
        </w:rPr>
        <w:t xml:space="preserve">00,- Kč v Extralize a </w:t>
      </w:r>
      <w:r>
        <w:rPr>
          <w:rFonts w:ascii="Arial" w:hAnsi="Arial" w:cs="Arial"/>
          <w:color w:val="0070C0"/>
        </w:rPr>
        <w:t>3</w:t>
      </w:r>
      <w:r w:rsidRPr="00263C13">
        <w:rPr>
          <w:rFonts w:ascii="Arial" w:hAnsi="Arial" w:cs="Arial"/>
          <w:color w:val="0070C0"/>
        </w:rPr>
        <w:t xml:space="preserve"> 000,- Kč v 1. CL</w:t>
      </w:r>
      <w:r>
        <w:rPr>
          <w:rFonts w:ascii="Arial" w:hAnsi="Arial" w:cs="Arial"/>
          <w:color w:val="0070C0"/>
        </w:rPr>
        <w:t xml:space="preserve"> a vyloučení ze soutěže</w:t>
      </w:r>
    </w:p>
    <w:p w:rsidR="00263C13" w:rsidRPr="0029411B" w:rsidRDefault="0029411B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>Týž den</w:t>
      </w:r>
      <w:r w:rsidRPr="003F1E5B">
        <w:rPr>
          <w:rFonts w:ascii="Arial" w:hAnsi="Arial" w:cs="Arial"/>
          <w:color w:val="auto"/>
        </w:rPr>
        <w:t xml:space="preserve"> po </w:t>
      </w:r>
      <w:r>
        <w:rPr>
          <w:rFonts w:ascii="Arial" w:hAnsi="Arial" w:cs="Arial"/>
          <w:color w:val="auto"/>
        </w:rPr>
        <w:t>s</w:t>
      </w:r>
      <w:r w:rsidRPr="003F1E5B">
        <w:rPr>
          <w:rFonts w:ascii="Arial" w:hAnsi="Arial" w:cs="Arial"/>
          <w:color w:val="auto"/>
        </w:rPr>
        <w:t xml:space="preserve">končení utkání </w:t>
      </w:r>
      <w:r>
        <w:rPr>
          <w:rFonts w:ascii="Arial" w:hAnsi="Arial" w:cs="Arial"/>
          <w:color w:val="auto"/>
        </w:rPr>
        <w:t>zajistit odeslání</w:t>
      </w:r>
      <w:r w:rsidRPr="003F1E5B">
        <w:rPr>
          <w:rFonts w:ascii="Arial" w:hAnsi="Arial" w:cs="Arial"/>
          <w:color w:val="auto"/>
        </w:rPr>
        <w:t xml:space="preserve"> výsledk</w:t>
      </w:r>
      <w:r>
        <w:rPr>
          <w:rFonts w:ascii="Arial" w:hAnsi="Arial" w:cs="Arial"/>
          <w:color w:val="auto"/>
        </w:rPr>
        <w:t xml:space="preserve">u utkání elektronicky </w:t>
      </w:r>
      <w:r w:rsidRPr="003F1E5B">
        <w:rPr>
          <w:rFonts w:ascii="Arial" w:hAnsi="Arial" w:cs="Arial"/>
          <w:color w:val="auto"/>
        </w:rPr>
        <w:t xml:space="preserve">na předepsaném </w:t>
      </w:r>
      <w:r>
        <w:rPr>
          <w:rFonts w:ascii="Arial" w:hAnsi="Arial" w:cs="Arial"/>
          <w:color w:val="auto"/>
        </w:rPr>
        <w:t xml:space="preserve">a řádně vyplněném </w:t>
      </w:r>
      <w:r w:rsidRPr="003F1E5B">
        <w:rPr>
          <w:rFonts w:ascii="Arial" w:hAnsi="Arial" w:cs="Arial"/>
          <w:color w:val="auto"/>
        </w:rPr>
        <w:t>formuláři</w:t>
      </w:r>
      <w:r>
        <w:rPr>
          <w:rFonts w:ascii="Arial" w:hAnsi="Arial" w:cs="Arial"/>
          <w:color w:val="auto"/>
        </w:rPr>
        <w:t>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>Pořádková pokuta 1 000,- Kč</w:t>
      </w:r>
    </w:p>
    <w:p w:rsidR="0029411B" w:rsidRPr="0029411B" w:rsidRDefault="0029411B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 w:rsidRPr="003F1E5B">
        <w:rPr>
          <w:rFonts w:ascii="Arial" w:hAnsi="Arial" w:cs="Arial"/>
          <w:color w:val="auto"/>
        </w:rPr>
        <w:t>Následně</w:t>
      </w:r>
      <w:r>
        <w:rPr>
          <w:rFonts w:ascii="Arial" w:hAnsi="Arial" w:cs="Arial"/>
          <w:color w:val="auto"/>
        </w:rPr>
        <w:t xml:space="preserve"> (do 5 dnů)</w:t>
      </w:r>
      <w:r w:rsidRPr="003F1E5B">
        <w:rPr>
          <w:rFonts w:ascii="Arial" w:hAnsi="Arial" w:cs="Arial"/>
          <w:color w:val="auto"/>
        </w:rPr>
        <w:t xml:space="preserve"> pak odeslat</w:t>
      </w:r>
      <w:r>
        <w:rPr>
          <w:rFonts w:ascii="Arial" w:hAnsi="Arial" w:cs="Arial"/>
          <w:color w:val="auto"/>
        </w:rPr>
        <w:t xml:space="preserve"> elektronicky naskenované</w:t>
      </w:r>
      <w:r w:rsidRPr="003F1E5B">
        <w:rPr>
          <w:rFonts w:ascii="Arial" w:hAnsi="Arial" w:cs="Arial"/>
          <w:color w:val="auto"/>
        </w:rPr>
        <w:t xml:space="preserve"> originály zápis</w:t>
      </w:r>
      <w:r>
        <w:rPr>
          <w:rFonts w:ascii="Arial" w:hAnsi="Arial" w:cs="Arial"/>
          <w:color w:val="auto"/>
        </w:rPr>
        <w:t>ů podepsané vedoucími družstev.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 xml:space="preserve">Pořádková pokuta </w:t>
      </w:r>
      <w:r>
        <w:rPr>
          <w:rFonts w:ascii="Arial" w:hAnsi="Arial" w:cs="Arial"/>
          <w:color w:val="0070C0"/>
        </w:rPr>
        <w:t>5</w:t>
      </w:r>
      <w:r w:rsidRPr="00263C13">
        <w:rPr>
          <w:rFonts w:ascii="Arial" w:hAnsi="Arial" w:cs="Arial"/>
          <w:color w:val="0070C0"/>
        </w:rPr>
        <w:t>00,- Kč</w:t>
      </w:r>
    </w:p>
    <w:p w:rsidR="0029411B" w:rsidRPr="0029411B" w:rsidRDefault="0029411B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 w:rsidRPr="003F1E5B">
        <w:rPr>
          <w:rFonts w:ascii="Arial" w:hAnsi="Arial" w:cs="Arial"/>
          <w:color w:val="auto"/>
        </w:rPr>
        <w:t>Při souběhu pořadatelství Extraligy</w:t>
      </w:r>
      <w:r>
        <w:rPr>
          <w:rFonts w:ascii="Arial" w:hAnsi="Arial" w:cs="Arial"/>
          <w:color w:val="auto"/>
        </w:rPr>
        <w:t xml:space="preserve"> a 1</w:t>
      </w:r>
      <w:r w:rsidRPr="003F1E5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celostátní l</w:t>
      </w:r>
      <w:r w:rsidRPr="003F1E5B">
        <w:rPr>
          <w:rFonts w:ascii="Arial" w:hAnsi="Arial" w:cs="Arial"/>
          <w:color w:val="auto"/>
        </w:rPr>
        <w:t>igy musí pořadatel zajistit důstojné a regulérní podmínky pro vzájemně nerušený průběh obou soutěží.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>Pořádková pokuta 1 000,- Kč</w:t>
      </w:r>
    </w:p>
    <w:p w:rsidR="0029411B" w:rsidRDefault="0029411B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29411B">
        <w:rPr>
          <w:rFonts w:ascii="Arial" w:hAnsi="Arial" w:cs="Arial"/>
          <w:i/>
          <w:color w:val="auto"/>
          <w:sz w:val="28"/>
          <w:szCs w:val="28"/>
        </w:rPr>
        <w:t>Extraliga smíšených družstev</w:t>
      </w:r>
    </w:p>
    <w:p w:rsidR="0029411B" w:rsidRDefault="0029411B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9411B">
        <w:rPr>
          <w:rFonts w:ascii="Arial" w:hAnsi="Arial" w:cs="Arial"/>
          <w:sz w:val="20"/>
          <w:szCs w:val="20"/>
        </w:rPr>
        <w:t>Pořadatel je povinen zajistit kvalifikované hlavní rozhodčí pro jednotlivé zápasy všech utkání základní části a čtvrtfinále Play Off.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>Pořádková pokuta 1 000,- Kč</w:t>
      </w:r>
      <w:r>
        <w:rPr>
          <w:rFonts w:ascii="Arial" w:hAnsi="Arial" w:cs="Arial"/>
          <w:color w:val="0070C0"/>
        </w:rPr>
        <w:t xml:space="preserve"> </w:t>
      </w:r>
      <w:r w:rsidRPr="0029411B">
        <w:rPr>
          <w:rFonts w:ascii="Arial" w:hAnsi="Arial" w:cs="Arial"/>
          <w:color w:val="0070C0"/>
        </w:rPr>
        <w:t>za každého hlavního rozhodčího bez potřebné kvalifikace nebo v podvodném uvedení jména hlavního rozhodčího v zápise o utkání</w:t>
      </w:r>
    </w:p>
    <w:p w:rsidR="0029411B" w:rsidRPr="0029411B" w:rsidRDefault="0029411B" w:rsidP="007C558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9411B" w:rsidRPr="0029411B" w:rsidRDefault="0029411B" w:rsidP="007C5583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29411B">
        <w:rPr>
          <w:rFonts w:ascii="Arial" w:hAnsi="Arial" w:cs="Arial"/>
          <w:sz w:val="20"/>
          <w:szCs w:val="20"/>
        </w:rPr>
        <w:t>Hraje se výhradně na 2 badmintonových kobercích.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 xml:space="preserve">Pořádková pokuta </w:t>
      </w:r>
      <w:r>
        <w:rPr>
          <w:rFonts w:ascii="Arial" w:hAnsi="Arial" w:cs="Arial"/>
          <w:color w:val="0070C0"/>
        </w:rPr>
        <w:t>5</w:t>
      </w:r>
      <w:r w:rsidRPr="00263C13">
        <w:rPr>
          <w:rFonts w:ascii="Arial" w:hAnsi="Arial" w:cs="Arial"/>
          <w:color w:val="0070C0"/>
        </w:rPr>
        <w:t xml:space="preserve"> 000,- Kč</w:t>
      </w:r>
    </w:p>
    <w:p w:rsidR="007C5583" w:rsidRDefault="007C558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</w:p>
    <w:p w:rsidR="007C5583" w:rsidRPr="007C5583" w:rsidRDefault="007C558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 w:rsidRPr="003F1E5B">
        <w:rPr>
          <w:rFonts w:ascii="Arial" w:hAnsi="Arial" w:cs="Arial"/>
          <w:color w:val="auto"/>
        </w:rPr>
        <w:lastRenderedPageBreak/>
        <w:t>Domácí tým má právo určit začátek utkání ve výše uvedeném rozpětí, ale své rozhodnutí musí nahlásit 14 dní předem STK</w:t>
      </w:r>
      <w:r>
        <w:rPr>
          <w:rFonts w:ascii="Arial" w:hAnsi="Arial" w:cs="Arial"/>
          <w:color w:val="auto"/>
        </w:rPr>
        <w:t xml:space="preserve"> ČBaS</w:t>
      </w:r>
      <w:r w:rsidRPr="003F1E5B">
        <w:rPr>
          <w:rFonts w:ascii="Arial" w:hAnsi="Arial" w:cs="Arial"/>
          <w:color w:val="auto"/>
        </w:rPr>
        <w:t xml:space="preserve"> a svému soupeři</w:t>
      </w:r>
      <w:r>
        <w:rPr>
          <w:rFonts w:ascii="Arial" w:hAnsi="Arial" w:cs="Arial"/>
          <w:color w:val="auto"/>
        </w:rPr>
        <w:t xml:space="preserve"> formou propozic</w:t>
      </w:r>
      <w:r w:rsidRPr="003F1E5B">
        <w:rPr>
          <w:rFonts w:ascii="Arial" w:hAnsi="Arial" w:cs="Arial"/>
          <w:color w:val="auto"/>
        </w:rPr>
        <w:t>.</w:t>
      </w:r>
    </w:p>
    <w:p w:rsidR="007C5583" w:rsidRPr="007C5583" w:rsidRDefault="007C558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 xml:space="preserve">Pořádková pokuta </w:t>
      </w:r>
      <w:r>
        <w:rPr>
          <w:rFonts w:ascii="Arial" w:hAnsi="Arial" w:cs="Arial"/>
          <w:color w:val="0070C0"/>
        </w:rPr>
        <w:t>5</w:t>
      </w:r>
      <w:r w:rsidRPr="00263C13">
        <w:rPr>
          <w:rFonts w:ascii="Arial" w:hAnsi="Arial" w:cs="Arial"/>
          <w:color w:val="0070C0"/>
        </w:rPr>
        <w:t>00,- Kč</w:t>
      </w:r>
    </w:p>
    <w:p w:rsidR="0029411B" w:rsidRPr="0029411B" w:rsidRDefault="0029411B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 w:rsidRPr="003F1E5B">
        <w:rPr>
          <w:rFonts w:ascii="Arial" w:hAnsi="Arial" w:cs="Arial"/>
        </w:rPr>
        <w:t xml:space="preserve">V zájmu důstojné prezentace vrcholových soutěží ČBaS jsou hráči povinni nastupovat k utkáním výhradně ve sportovním badmintonovém </w:t>
      </w:r>
      <w:r>
        <w:rPr>
          <w:rFonts w:ascii="Arial" w:hAnsi="Arial" w:cs="Arial"/>
        </w:rPr>
        <w:t>oblečení</w:t>
      </w:r>
      <w:r w:rsidRPr="003F1E5B">
        <w:rPr>
          <w:rFonts w:ascii="Arial" w:hAnsi="Arial" w:cs="Arial"/>
        </w:rPr>
        <w:t>. V párových disciplínách musí každý pár dodržet alespoň u t</w:t>
      </w:r>
      <w:r>
        <w:rPr>
          <w:rFonts w:ascii="Arial" w:hAnsi="Arial" w:cs="Arial"/>
        </w:rPr>
        <w:t>rik barevnou jednotnost.</w:t>
      </w:r>
    </w:p>
    <w:p w:rsidR="0029411B" w:rsidRDefault="0029411B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 xml:space="preserve">Pořádková pokuta </w:t>
      </w:r>
      <w:r>
        <w:rPr>
          <w:rFonts w:ascii="Arial" w:hAnsi="Arial" w:cs="Arial"/>
          <w:color w:val="0070C0"/>
        </w:rPr>
        <w:t>5</w:t>
      </w:r>
      <w:r w:rsidRPr="00263C13">
        <w:rPr>
          <w:rFonts w:ascii="Arial" w:hAnsi="Arial" w:cs="Arial"/>
          <w:color w:val="0070C0"/>
        </w:rPr>
        <w:t>00,- Kč</w:t>
      </w:r>
      <w:r>
        <w:rPr>
          <w:rFonts w:ascii="Arial" w:hAnsi="Arial" w:cs="Arial"/>
          <w:color w:val="0070C0"/>
        </w:rPr>
        <w:t xml:space="preserve"> </w:t>
      </w:r>
      <w:r w:rsidRPr="0029411B">
        <w:rPr>
          <w:rFonts w:ascii="Arial" w:hAnsi="Arial" w:cs="Arial"/>
          <w:color w:val="0070C0"/>
        </w:rPr>
        <w:t>za každého provinivšího se hráče/pár</w:t>
      </w:r>
    </w:p>
    <w:p w:rsidR="0029411B" w:rsidRDefault="00CB175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auto"/>
        </w:rPr>
      </w:pPr>
      <w:r w:rsidRPr="00CB1753">
        <w:rPr>
          <w:rFonts w:ascii="Arial" w:hAnsi="Arial" w:cs="Arial"/>
          <w:color w:val="auto"/>
        </w:rPr>
        <w:t>Vítězné družstvo má právo startu v ME klubů. Vítězné družstvo musí potvrdit na ČBaS svou účast v ME klubů do týdne po skončení finále Play Off.  V záporném případě bude nabídnuta účast druhému (popřípadě třetímu) družstvu z konečného pořadí vždy s lhůtou 5 dnů pro potvrzení.</w:t>
      </w:r>
    </w:p>
    <w:p w:rsidR="00CB1753" w:rsidRPr="00CB1753" w:rsidRDefault="00CB1753" w:rsidP="007C5583">
      <w:pPr>
        <w:pStyle w:val="Odstavec"/>
        <w:spacing w:before="120"/>
        <w:ind w:left="720"/>
        <w:jc w:val="both"/>
        <w:rPr>
          <w:rFonts w:ascii="Arial" w:hAnsi="Arial" w:cs="Arial"/>
          <w:color w:val="0070C0"/>
        </w:rPr>
      </w:pPr>
      <w:r w:rsidRPr="00CB1753">
        <w:rPr>
          <w:rFonts w:ascii="Arial" w:hAnsi="Arial" w:cs="Arial"/>
          <w:color w:val="0070C0"/>
        </w:rPr>
        <w:t xml:space="preserve">V případě potvrzení účasti na ME klubů a jejím pozdějším zrušením ale s možností startu dalšího družstva v pořadí má za následek pořádkovou pokutu ve výši 2 000,- Kč + úhradu případných poplatků za tuto změnu od </w:t>
      </w:r>
      <w:proofErr w:type="gramStart"/>
      <w:r w:rsidRPr="00CB1753">
        <w:rPr>
          <w:rFonts w:ascii="Arial" w:hAnsi="Arial" w:cs="Arial"/>
          <w:color w:val="0070C0"/>
        </w:rPr>
        <w:t>Badminton</w:t>
      </w:r>
      <w:proofErr w:type="gramEnd"/>
      <w:r w:rsidRPr="00CB1753">
        <w:rPr>
          <w:rFonts w:ascii="Arial" w:hAnsi="Arial" w:cs="Arial"/>
          <w:color w:val="0070C0"/>
        </w:rPr>
        <w:t xml:space="preserve"> </w:t>
      </w:r>
      <w:proofErr w:type="spellStart"/>
      <w:r w:rsidRPr="00CB1753">
        <w:rPr>
          <w:rFonts w:ascii="Arial" w:hAnsi="Arial" w:cs="Arial"/>
          <w:color w:val="0070C0"/>
        </w:rPr>
        <w:t>Europe</w:t>
      </w:r>
      <w:proofErr w:type="spellEnd"/>
      <w:r w:rsidRPr="00CB1753">
        <w:rPr>
          <w:rFonts w:ascii="Arial" w:hAnsi="Arial" w:cs="Arial"/>
          <w:color w:val="0070C0"/>
        </w:rPr>
        <w:t>.</w:t>
      </w:r>
    </w:p>
    <w:p w:rsidR="00CB1753" w:rsidRDefault="00CB175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CB1753">
        <w:rPr>
          <w:rFonts w:ascii="Arial" w:hAnsi="Arial" w:cs="Arial"/>
          <w:color w:val="0070C0"/>
        </w:rPr>
        <w:t xml:space="preserve">V případě potvrzení účasti na ME klubů a jejím pozdějším zrušením ale bez možnosti startu dalšího družstva v pořadí má za následek pořádkovou pokutu ve výši 10 000,- Kč + úhradu startovného na ME klubů + úhrada případné pokuty od </w:t>
      </w:r>
      <w:proofErr w:type="gramStart"/>
      <w:r w:rsidRPr="00CB1753">
        <w:rPr>
          <w:rFonts w:ascii="Arial" w:hAnsi="Arial" w:cs="Arial"/>
          <w:color w:val="0070C0"/>
        </w:rPr>
        <w:t>Badminton</w:t>
      </w:r>
      <w:proofErr w:type="gramEnd"/>
      <w:r w:rsidRPr="00CB1753">
        <w:rPr>
          <w:rFonts w:ascii="Arial" w:hAnsi="Arial" w:cs="Arial"/>
          <w:color w:val="0070C0"/>
        </w:rPr>
        <w:t xml:space="preserve"> </w:t>
      </w:r>
      <w:proofErr w:type="spellStart"/>
      <w:r w:rsidRPr="00CB1753">
        <w:rPr>
          <w:rFonts w:ascii="Arial" w:hAnsi="Arial" w:cs="Arial"/>
          <w:color w:val="0070C0"/>
        </w:rPr>
        <w:t>Europe</w:t>
      </w:r>
      <w:proofErr w:type="spellEnd"/>
      <w:r w:rsidRPr="00CB1753">
        <w:rPr>
          <w:rFonts w:ascii="Arial" w:hAnsi="Arial" w:cs="Arial"/>
          <w:color w:val="0070C0"/>
        </w:rPr>
        <w:t>.</w:t>
      </w:r>
    </w:p>
    <w:p w:rsidR="00CB1753" w:rsidRDefault="00CB1753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CB1753">
        <w:rPr>
          <w:rFonts w:ascii="Arial" w:hAnsi="Arial" w:cs="Arial"/>
          <w:i/>
          <w:color w:val="auto"/>
          <w:sz w:val="28"/>
          <w:szCs w:val="28"/>
        </w:rPr>
        <w:t>Baráž o účast v Extralize smíšených družstev</w:t>
      </w:r>
    </w:p>
    <w:p w:rsidR="00CB1753" w:rsidRDefault="00CB1753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1753">
        <w:rPr>
          <w:rFonts w:ascii="Arial" w:hAnsi="Arial" w:cs="Arial"/>
          <w:sz w:val="20"/>
          <w:szCs w:val="20"/>
        </w:rPr>
        <w:t>Vrchního rozhodčího s platnou licencí navrhuje pořadatel</w:t>
      </w:r>
    </w:p>
    <w:p w:rsidR="00CB1753" w:rsidRDefault="00CB1753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CB1753">
        <w:rPr>
          <w:rFonts w:ascii="Arial" w:hAnsi="Arial" w:cs="Arial"/>
          <w:color w:val="0070C0"/>
          <w:sz w:val="20"/>
          <w:szCs w:val="20"/>
        </w:rPr>
        <w:t>Pořádková pokuta 1 000,- Kč</w:t>
      </w:r>
    </w:p>
    <w:p w:rsidR="007C5583" w:rsidRDefault="007C558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Rozeslat včas (nejméně 2</w:t>
      </w:r>
      <w:r w:rsidRPr="00837344">
        <w:rPr>
          <w:rFonts w:ascii="Arial" w:hAnsi="Arial" w:cs="Arial"/>
          <w:color w:val="auto"/>
        </w:rPr>
        <w:t xml:space="preserve"> týdny před pořádáním turnaje) propozice STK ČBaS</w:t>
      </w:r>
      <w:r>
        <w:rPr>
          <w:rFonts w:ascii="Arial" w:hAnsi="Arial" w:cs="Arial"/>
          <w:color w:val="auto"/>
        </w:rPr>
        <w:t xml:space="preserve">, ostatním účastníkům baráže </w:t>
      </w:r>
      <w:r w:rsidRPr="00837344">
        <w:rPr>
          <w:rFonts w:ascii="Arial" w:hAnsi="Arial" w:cs="Arial"/>
          <w:color w:val="auto"/>
        </w:rPr>
        <w:t>a správci webových stránek v elektronické podobě.</w:t>
      </w:r>
    </w:p>
    <w:p w:rsidR="007C5583" w:rsidRDefault="007C558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7C5583">
        <w:rPr>
          <w:rFonts w:ascii="Arial" w:hAnsi="Arial" w:cs="Arial"/>
          <w:color w:val="0070C0"/>
        </w:rPr>
        <w:t>Nedodržení tohoto ustanovení má za následek poř</w:t>
      </w:r>
      <w:r>
        <w:rPr>
          <w:rFonts w:ascii="Arial" w:hAnsi="Arial" w:cs="Arial"/>
          <w:color w:val="0070C0"/>
        </w:rPr>
        <w:t>ádkovou pokutu ve výši 500,- Kč</w:t>
      </w:r>
    </w:p>
    <w:p w:rsidR="00CB1753" w:rsidRPr="007C5583" w:rsidRDefault="00CB175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 w:rsidRPr="007C5583">
        <w:rPr>
          <w:rFonts w:ascii="Arial" w:hAnsi="Arial" w:cs="Arial"/>
        </w:rPr>
        <w:t>Týž den po skončení baráže zajistit odeslání výsledků elektronicky na předepsaném a řádně vyplněném formuláři</w:t>
      </w:r>
    </w:p>
    <w:p w:rsidR="00CB1753" w:rsidRDefault="007C558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Pořádková pokuta 1 000,- Kč</w:t>
      </w:r>
    </w:p>
    <w:p w:rsidR="00CB1753" w:rsidRPr="007C5583" w:rsidRDefault="00CB175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 w:rsidRPr="007C5583">
        <w:rPr>
          <w:rFonts w:ascii="Arial" w:hAnsi="Arial" w:cs="Arial"/>
        </w:rPr>
        <w:t>Následně (do 5 dnů) pak odeslat elektronicky naskenované originály zápisů podepsané vedoucími družstev</w:t>
      </w:r>
    </w:p>
    <w:p w:rsidR="00CB1753" w:rsidRPr="007C5583" w:rsidRDefault="00CB175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7C5583">
        <w:rPr>
          <w:rFonts w:ascii="Arial" w:hAnsi="Arial" w:cs="Arial"/>
          <w:color w:val="0070C0"/>
        </w:rPr>
        <w:t>Pořádková pokuta 500,- Kč</w:t>
      </w:r>
    </w:p>
    <w:p w:rsidR="00CB1753" w:rsidRDefault="00CB1753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3B191C">
        <w:rPr>
          <w:rFonts w:ascii="Arial" w:hAnsi="Arial" w:cs="Arial"/>
          <w:i/>
          <w:color w:val="auto"/>
          <w:sz w:val="28"/>
          <w:szCs w:val="28"/>
        </w:rPr>
        <w:t>1. celostátní liga</w:t>
      </w:r>
    </w:p>
    <w:p w:rsidR="003B191C" w:rsidRPr="0029411B" w:rsidRDefault="003B191C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 w:rsidRPr="003F1E5B">
        <w:rPr>
          <w:rFonts w:ascii="Arial" w:hAnsi="Arial" w:cs="Arial"/>
        </w:rPr>
        <w:t xml:space="preserve">V zájmu důstojné prezentace vrcholových soutěží ČBaS jsou hráči povinni nastupovat k utkáním výhradně ve sportovním badmintonovém </w:t>
      </w:r>
      <w:r>
        <w:rPr>
          <w:rFonts w:ascii="Arial" w:hAnsi="Arial" w:cs="Arial"/>
        </w:rPr>
        <w:t>oblečení</w:t>
      </w:r>
      <w:r w:rsidRPr="003F1E5B">
        <w:rPr>
          <w:rFonts w:ascii="Arial" w:hAnsi="Arial" w:cs="Arial"/>
        </w:rPr>
        <w:t>. V párových disciplínách musí každý pár dodržet alespoň u t</w:t>
      </w:r>
      <w:r>
        <w:rPr>
          <w:rFonts w:ascii="Arial" w:hAnsi="Arial" w:cs="Arial"/>
        </w:rPr>
        <w:t>rik barevnou jednotnost.</w:t>
      </w:r>
    </w:p>
    <w:p w:rsidR="003B191C" w:rsidRDefault="003B191C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263C13">
        <w:rPr>
          <w:rFonts w:ascii="Arial" w:hAnsi="Arial" w:cs="Arial"/>
          <w:color w:val="0070C0"/>
        </w:rPr>
        <w:t xml:space="preserve">Pořádková pokuta </w:t>
      </w:r>
      <w:r>
        <w:rPr>
          <w:rFonts w:ascii="Arial" w:hAnsi="Arial" w:cs="Arial"/>
          <w:color w:val="0070C0"/>
        </w:rPr>
        <w:t>5</w:t>
      </w:r>
      <w:r w:rsidRPr="00263C13">
        <w:rPr>
          <w:rFonts w:ascii="Arial" w:hAnsi="Arial" w:cs="Arial"/>
          <w:color w:val="0070C0"/>
        </w:rPr>
        <w:t>00,- Kč</w:t>
      </w:r>
      <w:r>
        <w:rPr>
          <w:rFonts w:ascii="Arial" w:hAnsi="Arial" w:cs="Arial"/>
          <w:color w:val="0070C0"/>
        </w:rPr>
        <w:t xml:space="preserve"> </w:t>
      </w:r>
      <w:r w:rsidRPr="0029411B">
        <w:rPr>
          <w:rFonts w:ascii="Arial" w:hAnsi="Arial" w:cs="Arial"/>
          <w:color w:val="0070C0"/>
        </w:rPr>
        <w:t>za každého provinivšího se hráče/pár</w:t>
      </w:r>
    </w:p>
    <w:p w:rsidR="007C5583" w:rsidRPr="007C5583" w:rsidRDefault="007C558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auto"/>
        </w:rPr>
        <w:t xml:space="preserve">Pořadatel musí vydat propozice minimálně 14 dnů předem a zaslat je </w:t>
      </w:r>
      <w:r w:rsidRPr="003F1E5B">
        <w:rPr>
          <w:rFonts w:ascii="Arial" w:hAnsi="Arial" w:cs="Arial"/>
          <w:color w:val="auto"/>
        </w:rPr>
        <w:t>STK</w:t>
      </w:r>
      <w:r>
        <w:rPr>
          <w:rFonts w:ascii="Arial" w:hAnsi="Arial" w:cs="Arial"/>
          <w:color w:val="auto"/>
        </w:rPr>
        <w:t xml:space="preserve"> ČBaS</w:t>
      </w:r>
      <w:r w:rsidRPr="003F1E5B">
        <w:rPr>
          <w:rFonts w:ascii="Arial" w:hAnsi="Arial" w:cs="Arial"/>
          <w:color w:val="auto"/>
        </w:rPr>
        <w:t xml:space="preserve"> a </w:t>
      </w:r>
      <w:r>
        <w:rPr>
          <w:rFonts w:ascii="Arial" w:hAnsi="Arial" w:cs="Arial"/>
          <w:color w:val="auto"/>
        </w:rPr>
        <w:t>účastníkům příslušného hracího kola.</w:t>
      </w:r>
    </w:p>
    <w:p w:rsidR="007C5583" w:rsidRPr="007C5583" w:rsidRDefault="007C5583" w:rsidP="007C5583">
      <w:pPr>
        <w:pStyle w:val="Odstavec"/>
        <w:widowControl/>
        <w:spacing w:before="120"/>
        <w:ind w:left="720"/>
        <w:jc w:val="both"/>
        <w:rPr>
          <w:rFonts w:ascii="Arial" w:hAnsi="Arial" w:cs="Arial"/>
          <w:color w:val="0070C0"/>
        </w:rPr>
      </w:pPr>
      <w:r w:rsidRPr="007C5583">
        <w:rPr>
          <w:rFonts w:ascii="Arial" w:hAnsi="Arial" w:cs="Arial"/>
          <w:color w:val="0070C0"/>
        </w:rPr>
        <w:t>Pořádková pokuta 500,- Kč</w:t>
      </w:r>
    </w:p>
    <w:p w:rsidR="003B191C" w:rsidRDefault="003B191C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3B191C">
        <w:rPr>
          <w:rFonts w:ascii="Arial" w:hAnsi="Arial" w:cs="Arial"/>
          <w:i/>
          <w:color w:val="auto"/>
          <w:sz w:val="28"/>
          <w:szCs w:val="28"/>
        </w:rPr>
        <w:t>Kvalifikace do 1. celostátní ligy</w:t>
      </w:r>
    </w:p>
    <w:p w:rsidR="003B191C" w:rsidRDefault="003B191C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1753">
        <w:rPr>
          <w:rFonts w:ascii="Arial" w:hAnsi="Arial" w:cs="Arial"/>
          <w:sz w:val="20"/>
          <w:szCs w:val="20"/>
        </w:rPr>
        <w:t>Vrchního rozhodčího s platnou licencí navrhuje pořadatel</w:t>
      </w:r>
    </w:p>
    <w:p w:rsidR="003B191C" w:rsidRDefault="003B191C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7C5583">
        <w:rPr>
          <w:rFonts w:ascii="Arial" w:hAnsi="Arial" w:cs="Arial"/>
          <w:color w:val="0070C0"/>
          <w:sz w:val="20"/>
          <w:szCs w:val="20"/>
        </w:rPr>
        <w:t>Pořádková pokuta 1 000,- Kč</w:t>
      </w:r>
    </w:p>
    <w:p w:rsidR="007C5583" w:rsidRDefault="007C5583" w:rsidP="007C5583">
      <w:pPr>
        <w:pStyle w:val="Odstavec"/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Rozeslat včas (nejméně 2</w:t>
      </w:r>
      <w:r w:rsidRPr="00837344">
        <w:rPr>
          <w:rFonts w:ascii="Arial" w:hAnsi="Arial" w:cs="Arial"/>
          <w:color w:val="auto"/>
        </w:rPr>
        <w:t xml:space="preserve"> týdny před pořádáním turnaje) propozice STK ČBaS</w:t>
      </w:r>
      <w:r>
        <w:rPr>
          <w:rFonts w:ascii="Arial" w:hAnsi="Arial" w:cs="Arial"/>
          <w:color w:val="auto"/>
        </w:rPr>
        <w:t xml:space="preserve">, ostatním účastníkům kvalifikace </w:t>
      </w:r>
      <w:r w:rsidRPr="00837344">
        <w:rPr>
          <w:rFonts w:ascii="Arial" w:hAnsi="Arial" w:cs="Arial"/>
          <w:color w:val="auto"/>
        </w:rPr>
        <w:t>a správci webových stránek v elektronické podobě.</w:t>
      </w:r>
    </w:p>
    <w:p w:rsidR="007C5583" w:rsidRPr="007C5583" w:rsidRDefault="007C5583" w:rsidP="007C5583">
      <w:pPr>
        <w:pStyle w:val="Odstavec"/>
        <w:widowControl/>
        <w:spacing w:before="120"/>
        <w:ind w:left="720"/>
        <w:rPr>
          <w:rFonts w:ascii="Arial" w:hAnsi="Arial" w:cs="Arial"/>
          <w:color w:val="0070C0"/>
        </w:rPr>
      </w:pPr>
      <w:r w:rsidRPr="007C5583">
        <w:rPr>
          <w:rFonts w:ascii="Arial" w:hAnsi="Arial" w:cs="Arial"/>
          <w:color w:val="0070C0"/>
        </w:rPr>
        <w:t>P</w:t>
      </w:r>
      <w:r w:rsidRPr="007C5583">
        <w:rPr>
          <w:rFonts w:ascii="Arial" w:hAnsi="Arial" w:cs="Arial"/>
          <w:color w:val="0070C0"/>
        </w:rPr>
        <w:t>ořádkov</w:t>
      </w:r>
      <w:r w:rsidRPr="007C5583">
        <w:rPr>
          <w:rFonts w:ascii="Arial" w:hAnsi="Arial" w:cs="Arial"/>
          <w:color w:val="0070C0"/>
        </w:rPr>
        <w:t>á</w:t>
      </w:r>
      <w:r w:rsidRPr="007C5583">
        <w:rPr>
          <w:rFonts w:ascii="Arial" w:hAnsi="Arial" w:cs="Arial"/>
          <w:color w:val="0070C0"/>
        </w:rPr>
        <w:t xml:space="preserve"> pokut</w:t>
      </w:r>
      <w:r w:rsidRPr="007C5583">
        <w:rPr>
          <w:rFonts w:ascii="Arial" w:hAnsi="Arial" w:cs="Arial"/>
          <w:color w:val="0070C0"/>
        </w:rPr>
        <w:t>a</w:t>
      </w:r>
      <w:r w:rsidRPr="007C5583">
        <w:rPr>
          <w:rFonts w:ascii="Arial" w:hAnsi="Arial" w:cs="Arial"/>
          <w:color w:val="0070C0"/>
        </w:rPr>
        <w:t xml:space="preserve"> ve výši 500,- Kč.</w:t>
      </w:r>
    </w:p>
    <w:p w:rsidR="007C5583" w:rsidRDefault="007C5583" w:rsidP="007C5583">
      <w:pPr>
        <w:pStyle w:val="Odstavec"/>
        <w:widowControl/>
        <w:spacing w:before="120"/>
        <w:ind w:left="720"/>
        <w:rPr>
          <w:rFonts w:ascii="Arial" w:hAnsi="Arial" w:cs="Arial"/>
          <w:i/>
          <w:color w:val="FF0000"/>
        </w:rPr>
      </w:pPr>
    </w:p>
    <w:p w:rsidR="00857609" w:rsidRPr="007C5583" w:rsidRDefault="00857609" w:rsidP="007C5583">
      <w:pPr>
        <w:pStyle w:val="Odstavec"/>
        <w:widowControl/>
        <w:numPr>
          <w:ilvl w:val="0"/>
          <w:numId w:val="2"/>
        </w:numPr>
        <w:spacing w:before="120"/>
        <w:rPr>
          <w:rFonts w:ascii="Arial" w:hAnsi="Arial" w:cs="Arial"/>
          <w:i/>
          <w:color w:val="FF0000"/>
        </w:rPr>
      </w:pPr>
      <w:r w:rsidRPr="007C5583">
        <w:rPr>
          <w:rFonts w:ascii="Arial" w:hAnsi="Arial" w:cs="Arial"/>
        </w:rPr>
        <w:lastRenderedPageBreak/>
        <w:t>Týž den po skončení baráže zajistit odeslání výsledků elektronicky na předepsaném a řádně vyplněném formuláři</w:t>
      </w:r>
    </w:p>
    <w:p w:rsidR="00857609" w:rsidRDefault="00857609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CB1753">
        <w:rPr>
          <w:rFonts w:ascii="Arial" w:hAnsi="Arial" w:cs="Arial"/>
          <w:color w:val="0070C0"/>
          <w:sz w:val="20"/>
          <w:szCs w:val="20"/>
        </w:rPr>
        <w:t>Pořádková pokuta 1 000,- Kč</w:t>
      </w:r>
    </w:p>
    <w:p w:rsidR="00857609" w:rsidRPr="00CB1753" w:rsidRDefault="00857609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CB1753">
        <w:rPr>
          <w:rFonts w:ascii="Arial" w:hAnsi="Arial" w:cs="Arial"/>
          <w:sz w:val="20"/>
          <w:szCs w:val="20"/>
        </w:rPr>
        <w:t>Následně (do 5 dnů) pak odeslat elektronicky naskenované originály zápisů podepsané vedoucími družstev</w:t>
      </w:r>
    </w:p>
    <w:p w:rsidR="00857609" w:rsidRDefault="00857609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CB1753">
        <w:rPr>
          <w:rFonts w:ascii="Arial" w:hAnsi="Arial" w:cs="Arial"/>
          <w:color w:val="0070C0"/>
          <w:sz w:val="20"/>
          <w:szCs w:val="20"/>
        </w:rPr>
        <w:t xml:space="preserve">Pořádková pokuta </w:t>
      </w:r>
      <w:r>
        <w:rPr>
          <w:rFonts w:ascii="Arial" w:hAnsi="Arial" w:cs="Arial"/>
          <w:color w:val="0070C0"/>
          <w:sz w:val="20"/>
          <w:szCs w:val="20"/>
        </w:rPr>
        <w:t>5</w:t>
      </w:r>
      <w:r w:rsidRPr="00CB1753">
        <w:rPr>
          <w:rFonts w:ascii="Arial" w:hAnsi="Arial" w:cs="Arial"/>
          <w:color w:val="0070C0"/>
          <w:sz w:val="20"/>
          <w:szCs w:val="20"/>
        </w:rPr>
        <w:t>00,- Kč</w:t>
      </w:r>
    </w:p>
    <w:p w:rsidR="00857609" w:rsidRDefault="00857609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857609">
        <w:rPr>
          <w:rFonts w:ascii="Arial" w:hAnsi="Arial" w:cs="Arial"/>
          <w:i/>
          <w:color w:val="auto"/>
          <w:sz w:val="28"/>
          <w:szCs w:val="28"/>
        </w:rPr>
        <w:t>Soutěže Grand Prix</w:t>
      </w:r>
    </w:p>
    <w:p w:rsidR="00AC180C" w:rsidRDefault="00AC180C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180C">
        <w:rPr>
          <w:rFonts w:ascii="Arial" w:hAnsi="Arial" w:cs="Arial"/>
          <w:sz w:val="20"/>
          <w:szCs w:val="20"/>
        </w:rPr>
        <w:t>Zaslat obratem (max. do týdne) po ukončení turnaje úplné a zkontrolované výsledky a to výhradně na předepsaném formuláři (Formulář výsledků) včetně hracích plánů (“pavouků“) všech disciplín turnaje na adresu STK ČBaS  a správce webových stránek.</w:t>
      </w:r>
    </w:p>
    <w:p w:rsidR="00AC180C" w:rsidRPr="0034014F" w:rsidRDefault="00AC180C" w:rsidP="0034014F">
      <w:pPr>
        <w:pStyle w:val="Odstavecseseznamem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014F">
        <w:rPr>
          <w:rFonts w:ascii="Arial" w:hAnsi="Arial" w:cs="Arial"/>
          <w:color w:val="0070C0"/>
          <w:sz w:val="20"/>
          <w:szCs w:val="20"/>
        </w:rPr>
        <w:t>Nezapočítání výsledků turnaje do žebříčku GP</w:t>
      </w:r>
    </w:p>
    <w:p w:rsidR="00857609" w:rsidRDefault="00AC180C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180C">
        <w:rPr>
          <w:rFonts w:ascii="Arial" w:hAnsi="Arial" w:cs="Arial"/>
          <w:sz w:val="20"/>
          <w:szCs w:val="20"/>
        </w:rPr>
        <w:t>Rozeslat včas (nejméně 3 týdny před pořádáním turnaje) propozice STK ČBaS, předsedům STK (u mládeže KM) oblastních svazů a správci webových stránek v elektronické podobě.</w:t>
      </w:r>
    </w:p>
    <w:p w:rsidR="00AC180C" w:rsidRDefault="00AC180C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AC180C">
        <w:rPr>
          <w:rFonts w:ascii="Arial" w:hAnsi="Arial" w:cs="Arial"/>
          <w:color w:val="0070C0"/>
          <w:sz w:val="20"/>
          <w:szCs w:val="20"/>
        </w:rPr>
        <w:t>Pořádková pokuta 500,- Kč</w:t>
      </w:r>
    </w:p>
    <w:p w:rsidR="00AC180C" w:rsidRDefault="00AC180C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180C">
        <w:rPr>
          <w:rFonts w:ascii="Arial" w:hAnsi="Arial" w:cs="Arial"/>
          <w:sz w:val="20"/>
          <w:szCs w:val="20"/>
        </w:rPr>
        <w:t>U všech turnajů MČR jsou předepsány badmintonové koberce a elektronické ukazatele skóre, které lze zapůjčit od ČBaS</w:t>
      </w:r>
    </w:p>
    <w:p w:rsidR="00AC180C" w:rsidRDefault="00AC180C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CB1753">
        <w:rPr>
          <w:rFonts w:ascii="Arial" w:hAnsi="Arial" w:cs="Arial"/>
          <w:color w:val="0070C0"/>
          <w:sz w:val="20"/>
          <w:szCs w:val="20"/>
        </w:rPr>
        <w:t>Pořádková pokuta 1 000,- Kč</w:t>
      </w:r>
    </w:p>
    <w:p w:rsidR="00AC180C" w:rsidRDefault="00AC180C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C180C">
        <w:rPr>
          <w:rFonts w:ascii="Arial" w:hAnsi="Arial" w:cs="Arial"/>
          <w:sz w:val="20"/>
          <w:szCs w:val="20"/>
        </w:rPr>
        <w:t>Každý turnaj řídí vr</w:t>
      </w:r>
      <w:r>
        <w:rPr>
          <w:rFonts w:ascii="Arial" w:hAnsi="Arial" w:cs="Arial"/>
          <w:sz w:val="20"/>
          <w:szCs w:val="20"/>
        </w:rPr>
        <w:t>chní rozhodčí s platnou licencí</w:t>
      </w:r>
      <w:r w:rsidRPr="00AC180C">
        <w:rPr>
          <w:rFonts w:ascii="Arial" w:hAnsi="Arial" w:cs="Arial"/>
          <w:sz w:val="20"/>
          <w:szCs w:val="20"/>
        </w:rPr>
        <w:t>, kterého zajišťuje pořadatel ze seznamu vydaného KR ČBaS.</w:t>
      </w:r>
    </w:p>
    <w:p w:rsidR="00AC180C" w:rsidRDefault="00AC180C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AC180C">
        <w:rPr>
          <w:rFonts w:ascii="Arial" w:hAnsi="Arial" w:cs="Arial"/>
          <w:color w:val="0070C0"/>
          <w:sz w:val="20"/>
          <w:szCs w:val="20"/>
        </w:rPr>
        <w:t>Nesplnění tohoto ustanovení nebo podvodné uvedení jména jiného vrchního rozhodčího ve výsledkové listině má za následek pořádkovou pokutu ve výši 1 000,- Kč (pro GPA, GPB) resp. 500,- Kč (pro ostatní turnaje) a nezapočítání výsledků turnaje do žebříčku GP až do doby zaplacení této pořádkové pokuty.</w:t>
      </w:r>
    </w:p>
    <w:p w:rsidR="00AC180C" w:rsidRPr="00AC180C" w:rsidRDefault="00AC180C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AC180C">
        <w:rPr>
          <w:rFonts w:ascii="Arial" w:hAnsi="Arial" w:cs="Arial"/>
          <w:sz w:val="20"/>
          <w:szCs w:val="20"/>
        </w:rPr>
        <w:t xml:space="preserve">V zájmu důstojné prezentace vrcholových soutěží ČBaS jsou hráči povinni nastupovat k utkáním výhradně ve sportovním badmintonovém oblečení. V párových disciplínách je doporučeno, aby každý pár dodržel alespoň u trik barevnou jednotnost (pro MČR je toto povinné). Hráč, hlásící se jako volný do párové disciplíny, musí mít k dispozici triko bílé barvy, pro možnost dodržení předchozího ustanovení. </w:t>
      </w:r>
    </w:p>
    <w:p w:rsidR="00AC180C" w:rsidRDefault="00DC3421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P</w:t>
      </w:r>
      <w:r w:rsidR="00AC180C" w:rsidRPr="00AC180C">
        <w:rPr>
          <w:rFonts w:ascii="Arial" w:hAnsi="Arial" w:cs="Arial"/>
          <w:color w:val="0070C0"/>
          <w:sz w:val="20"/>
          <w:szCs w:val="20"/>
        </w:rPr>
        <w:t>ořádkov</w:t>
      </w:r>
      <w:r>
        <w:rPr>
          <w:rFonts w:ascii="Arial" w:hAnsi="Arial" w:cs="Arial"/>
          <w:color w:val="0070C0"/>
          <w:sz w:val="20"/>
          <w:szCs w:val="20"/>
        </w:rPr>
        <w:t>á</w:t>
      </w:r>
      <w:r w:rsidR="00AC180C" w:rsidRPr="00AC180C">
        <w:rPr>
          <w:rFonts w:ascii="Arial" w:hAnsi="Arial" w:cs="Arial"/>
          <w:color w:val="0070C0"/>
          <w:sz w:val="20"/>
          <w:szCs w:val="20"/>
        </w:rPr>
        <w:t xml:space="preserve"> pokut</w:t>
      </w:r>
      <w:r>
        <w:rPr>
          <w:rFonts w:ascii="Arial" w:hAnsi="Arial" w:cs="Arial"/>
          <w:color w:val="0070C0"/>
          <w:sz w:val="20"/>
          <w:szCs w:val="20"/>
        </w:rPr>
        <w:t>a</w:t>
      </w:r>
      <w:r w:rsidR="00AC180C" w:rsidRPr="00AC180C">
        <w:rPr>
          <w:rFonts w:ascii="Arial" w:hAnsi="Arial" w:cs="Arial"/>
          <w:color w:val="0070C0"/>
          <w:sz w:val="20"/>
          <w:szCs w:val="20"/>
        </w:rPr>
        <w:t xml:space="preserve"> až do výše 500,- Kč za každého provinivšího se hráče/pár. O výši pokuty rozhoduje STK ČBaS.</w:t>
      </w:r>
    </w:p>
    <w:p w:rsidR="00AC180C" w:rsidRDefault="00AC180C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AC180C">
        <w:rPr>
          <w:rFonts w:ascii="Arial" w:hAnsi="Arial" w:cs="Arial"/>
          <w:i/>
          <w:color w:val="auto"/>
          <w:sz w:val="28"/>
          <w:szCs w:val="28"/>
        </w:rPr>
        <w:t>GPA a GPB dospělých</w:t>
      </w:r>
    </w:p>
    <w:p w:rsidR="00DC3421" w:rsidRPr="00DC3421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>dojde-li k odhlášení hráče z kvalifikace po jejím zveřejnění, je hráč povinen zaplatit startovné za příslušnou disciplínu, ze které se odhlásil</w:t>
      </w:r>
    </w:p>
    <w:p w:rsidR="00AC180C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 xml:space="preserve">dojde-li k odhlášení hráče z kvalifikace po zveřejnění rozlosování kvalifikace, je hráč povinen zaplatit startovné a </w:t>
      </w:r>
      <w:r w:rsidRPr="00DC3421">
        <w:rPr>
          <w:rFonts w:ascii="Arial" w:hAnsi="Arial" w:cs="Arial"/>
          <w:color w:val="0070C0"/>
          <w:sz w:val="20"/>
          <w:szCs w:val="20"/>
        </w:rPr>
        <w:t>pořádkovou pokutu ve výši 100,- Kč</w:t>
      </w:r>
      <w:r w:rsidRPr="00DC3421">
        <w:rPr>
          <w:rFonts w:ascii="Arial" w:hAnsi="Arial" w:cs="Arial"/>
          <w:sz w:val="20"/>
          <w:szCs w:val="20"/>
        </w:rPr>
        <w:t>.</w:t>
      </w:r>
    </w:p>
    <w:p w:rsidR="00DC3421" w:rsidRDefault="00DC3421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DC3421">
        <w:rPr>
          <w:rFonts w:ascii="Arial" w:hAnsi="Arial" w:cs="Arial"/>
          <w:i/>
          <w:color w:val="auto"/>
          <w:sz w:val="28"/>
          <w:szCs w:val="28"/>
        </w:rPr>
        <w:t>MČR a GPA mládeže</w:t>
      </w:r>
    </w:p>
    <w:p w:rsidR="00DC3421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>Pozdě zaslané nominace nebudou akceptovány</w:t>
      </w:r>
      <w:r w:rsidRPr="00DC3421">
        <w:rPr>
          <w:rFonts w:ascii="Arial" w:hAnsi="Arial" w:cs="Arial"/>
          <w:color w:val="0070C0"/>
          <w:sz w:val="20"/>
          <w:szCs w:val="20"/>
        </w:rPr>
        <w:t>. Pokud ale budou akceptovány, pak pouze pod pořádkovou pokutou ve výši 500,- Kč.</w:t>
      </w:r>
    </w:p>
    <w:p w:rsidR="00DC3421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>Pozdě zaslané přihlášky nebudou akceptovány</w:t>
      </w:r>
      <w:r w:rsidRPr="00DC3421">
        <w:rPr>
          <w:rFonts w:ascii="Arial" w:hAnsi="Arial" w:cs="Arial"/>
          <w:color w:val="0070C0"/>
          <w:sz w:val="20"/>
          <w:szCs w:val="20"/>
        </w:rPr>
        <w:t>. Pokud ale budou akceptovány, pak pouze pod pořádkovou pokutou ve výši 100,- Kč za každého hráče.</w:t>
      </w:r>
    </w:p>
    <w:p w:rsidR="00DC3421" w:rsidRPr="00DC3421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>Vysílající oddíl/klub musí zajistit pro své hráče doprovod vedoucího staršího 19 let.</w:t>
      </w:r>
    </w:p>
    <w:p w:rsidR="00DC3421" w:rsidRDefault="00DC3421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P</w:t>
      </w:r>
      <w:r w:rsidRPr="00DC3421">
        <w:rPr>
          <w:rFonts w:ascii="Arial" w:hAnsi="Arial" w:cs="Arial"/>
          <w:color w:val="0070C0"/>
          <w:sz w:val="20"/>
          <w:szCs w:val="20"/>
        </w:rPr>
        <w:t>ořádkov</w:t>
      </w:r>
      <w:r>
        <w:rPr>
          <w:rFonts w:ascii="Arial" w:hAnsi="Arial" w:cs="Arial"/>
          <w:color w:val="0070C0"/>
          <w:sz w:val="20"/>
          <w:szCs w:val="20"/>
        </w:rPr>
        <w:t>á</w:t>
      </w:r>
      <w:r w:rsidRPr="00DC3421">
        <w:rPr>
          <w:rFonts w:ascii="Arial" w:hAnsi="Arial" w:cs="Arial"/>
          <w:color w:val="0070C0"/>
          <w:sz w:val="20"/>
          <w:szCs w:val="20"/>
        </w:rPr>
        <w:t xml:space="preserve"> pokut</w:t>
      </w:r>
      <w:r>
        <w:rPr>
          <w:rFonts w:ascii="Arial" w:hAnsi="Arial" w:cs="Arial"/>
          <w:color w:val="0070C0"/>
          <w:sz w:val="20"/>
          <w:szCs w:val="20"/>
        </w:rPr>
        <w:t>a</w:t>
      </w:r>
      <w:r w:rsidRPr="00DC3421">
        <w:rPr>
          <w:rFonts w:ascii="Arial" w:hAnsi="Arial" w:cs="Arial"/>
          <w:color w:val="0070C0"/>
          <w:sz w:val="20"/>
          <w:szCs w:val="20"/>
        </w:rPr>
        <w:t xml:space="preserve"> ve výši 500,- Kč.</w:t>
      </w:r>
    </w:p>
    <w:p w:rsidR="00DC3421" w:rsidRDefault="00DC3421" w:rsidP="007C5583">
      <w:pPr>
        <w:pStyle w:val="Nadpis2"/>
        <w:numPr>
          <w:ilvl w:val="0"/>
          <w:numId w:val="1"/>
        </w:numPr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DC3421">
        <w:rPr>
          <w:rFonts w:ascii="Arial" w:hAnsi="Arial" w:cs="Arial"/>
          <w:i/>
          <w:color w:val="auto"/>
          <w:sz w:val="28"/>
          <w:szCs w:val="28"/>
        </w:rPr>
        <w:t>MČR smíšených družstev žáků a dorostu</w:t>
      </w:r>
    </w:p>
    <w:p w:rsidR="003B191C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>V zájmu důstojné prezentace vrcholových soutěží ČBaS jsou hráči povinni nastupovat k utkáním výhradně ve sportovním badmintonovém oblečení. V párových disciplínách je doporučeno, aby každý pár dodržel alespoň u trik barevnou jednotnost</w:t>
      </w:r>
      <w:r>
        <w:rPr>
          <w:rFonts w:ascii="Arial" w:hAnsi="Arial" w:cs="Arial"/>
          <w:sz w:val="20"/>
          <w:szCs w:val="20"/>
        </w:rPr>
        <w:t>.</w:t>
      </w:r>
    </w:p>
    <w:p w:rsidR="00DC3421" w:rsidRDefault="00DC3421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P</w:t>
      </w:r>
      <w:r w:rsidRPr="00AC180C">
        <w:rPr>
          <w:rFonts w:ascii="Arial" w:hAnsi="Arial" w:cs="Arial"/>
          <w:color w:val="0070C0"/>
          <w:sz w:val="20"/>
          <w:szCs w:val="20"/>
        </w:rPr>
        <w:t>ořádkov</w:t>
      </w:r>
      <w:r>
        <w:rPr>
          <w:rFonts w:ascii="Arial" w:hAnsi="Arial" w:cs="Arial"/>
          <w:color w:val="0070C0"/>
          <w:sz w:val="20"/>
          <w:szCs w:val="20"/>
        </w:rPr>
        <w:t>á</w:t>
      </w:r>
      <w:r w:rsidRPr="00AC180C">
        <w:rPr>
          <w:rFonts w:ascii="Arial" w:hAnsi="Arial" w:cs="Arial"/>
          <w:color w:val="0070C0"/>
          <w:sz w:val="20"/>
          <w:szCs w:val="20"/>
        </w:rPr>
        <w:t xml:space="preserve"> pokut</w:t>
      </w:r>
      <w:r>
        <w:rPr>
          <w:rFonts w:ascii="Arial" w:hAnsi="Arial" w:cs="Arial"/>
          <w:color w:val="0070C0"/>
          <w:sz w:val="20"/>
          <w:szCs w:val="20"/>
        </w:rPr>
        <w:t>a</w:t>
      </w:r>
      <w:r w:rsidRPr="00AC180C">
        <w:rPr>
          <w:rFonts w:ascii="Arial" w:hAnsi="Arial" w:cs="Arial"/>
          <w:color w:val="0070C0"/>
          <w:sz w:val="20"/>
          <w:szCs w:val="20"/>
        </w:rPr>
        <w:t xml:space="preserve"> až do výše 500,- Kč za každého provinivšího se hráče/pár. O výši pokuty rozhoduje STK ČBaS</w:t>
      </w:r>
    </w:p>
    <w:p w:rsidR="00DC3421" w:rsidRPr="00DC3421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lastRenderedPageBreak/>
        <w:t>Vysílající oddíl/klub musí zajistit pro své hráče doprovod vedoucího staršího 19 let.</w:t>
      </w:r>
    </w:p>
    <w:p w:rsidR="00DC3421" w:rsidRDefault="00DC3421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P</w:t>
      </w:r>
      <w:r w:rsidRPr="00DC3421">
        <w:rPr>
          <w:rFonts w:ascii="Arial" w:hAnsi="Arial" w:cs="Arial"/>
          <w:color w:val="0070C0"/>
          <w:sz w:val="20"/>
          <w:szCs w:val="20"/>
        </w:rPr>
        <w:t>ořádkov</w:t>
      </w:r>
      <w:r>
        <w:rPr>
          <w:rFonts w:ascii="Arial" w:hAnsi="Arial" w:cs="Arial"/>
          <w:color w:val="0070C0"/>
          <w:sz w:val="20"/>
          <w:szCs w:val="20"/>
        </w:rPr>
        <w:t>á</w:t>
      </w:r>
      <w:r w:rsidRPr="00DC3421">
        <w:rPr>
          <w:rFonts w:ascii="Arial" w:hAnsi="Arial" w:cs="Arial"/>
          <w:color w:val="0070C0"/>
          <w:sz w:val="20"/>
          <w:szCs w:val="20"/>
        </w:rPr>
        <w:t xml:space="preserve"> pokut</w:t>
      </w:r>
      <w:r>
        <w:rPr>
          <w:rFonts w:ascii="Arial" w:hAnsi="Arial" w:cs="Arial"/>
          <w:color w:val="0070C0"/>
          <w:sz w:val="20"/>
          <w:szCs w:val="20"/>
        </w:rPr>
        <w:t>a ve výši 500,- Kč</w:t>
      </w:r>
    </w:p>
    <w:p w:rsidR="00DC3421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>Rozeslat včas (nejméně 3 týdny před pořádáním turnaje) propozice STK ČBaS, předsedům KM oblastních svazů a správci webových stránek v elektronické podobě.</w:t>
      </w:r>
    </w:p>
    <w:p w:rsidR="00DC3421" w:rsidRDefault="00DC3421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P</w:t>
      </w:r>
      <w:r w:rsidRPr="00DC3421">
        <w:rPr>
          <w:rFonts w:ascii="Arial" w:hAnsi="Arial" w:cs="Arial"/>
          <w:color w:val="0070C0"/>
          <w:sz w:val="20"/>
          <w:szCs w:val="20"/>
        </w:rPr>
        <w:t>ořádkov</w:t>
      </w:r>
      <w:r>
        <w:rPr>
          <w:rFonts w:ascii="Arial" w:hAnsi="Arial" w:cs="Arial"/>
          <w:color w:val="0070C0"/>
          <w:sz w:val="20"/>
          <w:szCs w:val="20"/>
        </w:rPr>
        <w:t>á</w:t>
      </w:r>
      <w:r w:rsidRPr="00DC3421">
        <w:rPr>
          <w:rFonts w:ascii="Arial" w:hAnsi="Arial" w:cs="Arial"/>
          <w:color w:val="0070C0"/>
          <w:sz w:val="20"/>
          <w:szCs w:val="20"/>
        </w:rPr>
        <w:t xml:space="preserve"> pokut</w:t>
      </w:r>
      <w:r>
        <w:rPr>
          <w:rFonts w:ascii="Arial" w:hAnsi="Arial" w:cs="Arial"/>
          <w:color w:val="0070C0"/>
          <w:sz w:val="20"/>
          <w:szCs w:val="20"/>
        </w:rPr>
        <w:t>a</w:t>
      </w:r>
      <w:r w:rsidRPr="00DC3421">
        <w:rPr>
          <w:rFonts w:ascii="Arial" w:hAnsi="Arial" w:cs="Arial"/>
          <w:color w:val="0070C0"/>
          <w:sz w:val="20"/>
          <w:szCs w:val="20"/>
        </w:rPr>
        <w:t xml:space="preserve"> ve výši 500,- Kč</w:t>
      </w:r>
    </w:p>
    <w:p w:rsidR="00DC3421" w:rsidRDefault="00DC3421" w:rsidP="007C55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3421">
        <w:rPr>
          <w:rFonts w:ascii="Arial" w:hAnsi="Arial" w:cs="Arial"/>
          <w:sz w:val="20"/>
          <w:szCs w:val="20"/>
        </w:rPr>
        <w:t>Zajistit badmintonové koberce a elektronické ukazatele skóre, které lze zapůjčit od ČBaS.</w:t>
      </w:r>
    </w:p>
    <w:p w:rsidR="00F52D23" w:rsidRPr="007C5583" w:rsidRDefault="00F52D23" w:rsidP="007C5583">
      <w:pPr>
        <w:pStyle w:val="Odstavecseseznamem"/>
        <w:jc w:val="both"/>
        <w:rPr>
          <w:rFonts w:ascii="Arial" w:hAnsi="Arial" w:cs="Arial"/>
          <w:color w:val="0070C0"/>
          <w:sz w:val="20"/>
          <w:szCs w:val="20"/>
        </w:rPr>
      </w:pPr>
      <w:r w:rsidRPr="00CB1753">
        <w:rPr>
          <w:rFonts w:ascii="Arial" w:hAnsi="Arial" w:cs="Arial"/>
          <w:color w:val="0070C0"/>
          <w:sz w:val="20"/>
          <w:szCs w:val="20"/>
        </w:rPr>
        <w:t>Pořádková pokuta 1 000,- Kč</w:t>
      </w:r>
    </w:p>
    <w:sectPr w:rsidR="00F52D23" w:rsidRPr="007C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1AF"/>
    <w:multiLevelType w:val="hybridMultilevel"/>
    <w:tmpl w:val="EF949466"/>
    <w:lvl w:ilvl="0" w:tplc="C7581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7216A"/>
    <w:multiLevelType w:val="hybridMultilevel"/>
    <w:tmpl w:val="5D0E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F"/>
    <w:rsid w:val="00263C13"/>
    <w:rsid w:val="0029411B"/>
    <w:rsid w:val="0034014F"/>
    <w:rsid w:val="003B191C"/>
    <w:rsid w:val="00631723"/>
    <w:rsid w:val="007C5583"/>
    <w:rsid w:val="00857609"/>
    <w:rsid w:val="00AC180C"/>
    <w:rsid w:val="00B1420F"/>
    <w:rsid w:val="00CA648F"/>
    <w:rsid w:val="00CB1753"/>
    <w:rsid w:val="00DC3421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3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6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63C13"/>
    <w:pPr>
      <w:ind w:left="720"/>
      <w:contextualSpacing/>
    </w:pPr>
  </w:style>
  <w:style w:type="paragraph" w:customStyle="1" w:styleId="Odstavec">
    <w:name w:val="Odstavec"/>
    <w:rsid w:val="00263C13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Podkapitola">
    <w:name w:val="Podkapitola"/>
    <w:rsid w:val="00263C13"/>
    <w:pPr>
      <w:widowControl w:val="0"/>
      <w:spacing w:after="0" w:line="240" w:lineRule="auto"/>
      <w:ind w:left="28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3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6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63C13"/>
    <w:pPr>
      <w:ind w:left="720"/>
      <w:contextualSpacing/>
    </w:pPr>
  </w:style>
  <w:style w:type="paragraph" w:customStyle="1" w:styleId="Odstavec">
    <w:name w:val="Odstavec"/>
    <w:rsid w:val="00263C13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Podkapitola">
    <w:name w:val="Podkapitola"/>
    <w:rsid w:val="00263C13"/>
    <w:pPr>
      <w:widowControl w:val="0"/>
      <w:spacing w:after="0" w:line="240" w:lineRule="auto"/>
      <w:ind w:left="28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2013-07-27T11:10:00Z</dcterms:created>
  <dcterms:modified xsi:type="dcterms:W3CDTF">2013-07-27T16:11:00Z</dcterms:modified>
</cp:coreProperties>
</file>